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B3BA0" w:rsidRDefault="00C62E24">
      <w:pPr>
        <w:spacing w:after="0" w:line="240" w:lineRule="auto"/>
        <w:jc w:val="center"/>
      </w:pPr>
      <w:r>
        <w:rPr>
          <w:b/>
          <w:sz w:val="28"/>
          <w:szCs w:val="28"/>
        </w:rPr>
        <w:t>Naslov rada – unesite naslov rada [centrirano, Times New Roman, pisana slova, veličina slova 14, podebljano]</w:t>
      </w:r>
    </w:p>
    <w:p w:rsidR="00AB3BA0" w:rsidRDefault="00C62E24">
      <w:pPr>
        <w:spacing w:after="0" w:line="240" w:lineRule="auto"/>
        <w:jc w:val="center"/>
      </w:pPr>
      <w:r>
        <w:t>Ime i prezime autora 1, e-mail adresa</w:t>
      </w:r>
    </w:p>
    <w:p w:rsidR="00AB3BA0" w:rsidRDefault="00C62E24">
      <w:pPr>
        <w:spacing w:after="0" w:line="240" w:lineRule="auto"/>
        <w:jc w:val="center"/>
      </w:pPr>
      <w:r>
        <w:t>Ime i prezime autora 2, e-mail adresa</w:t>
      </w:r>
    </w:p>
    <w:p w:rsidR="00AB3BA0" w:rsidRDefault="00C62E24">
      <w:pPr>
        <w:spacing w:after="0" w:line="240" w:lineRule="auto"/>
        <w:jc w:val="center"/>
      </w:pPr>
      <w:r>
        <w:t>Ime i prezime autora 3, e-mail adresa</w:t>
      </w:r>
    </w:p>
    <w:p w:rsidR="00AB3BA0" w:rsidRDefault="00AB3BA0">
      <w:pPr>
        <w:spacing w:after="0" w:line="240" w:lineRule="auto"/>
      </w:pPr>
    </w:p>
    <w:p w:rsidR="00AB3BA0" w:rsidRDefault="00C62E24">
      <w:pPr>
        <w:spacing w:after="0" w:line="240" w:lineRule="auto"/>
      </w:pPr>
      <w:r>
        <w:rPr>
          <w:b/>
        </w:rPr>
        <w:t>Sažetak [Lijevo, Times New Roman, veličina slova 12, podebljano]</w:t>
      </w:r>
    </w:p>
    <w:p w:rsidR="0031556A" w:rsidRDefault="0031556A" w:rsidP="0031556A">
      <w:pPr>
        <w:spacing w:line="240" w:lineRule="auto"/>
        <w:jc w:val="both"/>
      </w:pPr>
      <w:r>
        <w:rPr>
          <w:b/>
        </w:rPr>
        <w:t>Sažetak</w:t>
      </w:r>
      <w:r>
        <w:t xml:space="preserve"> treba sadržavati 180-300 riječi, pisan fontom Times New Roman, veličina slova 12, prored 1,5. Sažetak je koncizan prikaz rada koji u glavnim crtama govori o tome što se istraživalo i što se postiglo tim istraživanjem. Sumira glavne elemente rada: svrhu, metode, glavne rezultate i zaključke koji iz rezultata proizlaze. </w:t>
      </w:r>
    </w:p>
    <w:p w:rsidR="0031556A" w:rsidRDefault="0031556A" w:rsidP="0031556A">
      <w:pPr>
        <w:spacing w:line="240" w:lineRule="auto"/>
        <w:jc w:val="both"/>
      </w:pPr>
      <w:r>
        <w:rPr>
          <w:b/>
        </w:rPr>
        <w:t>Ključne riječi:</w:t>
      </w:r>
      <w:r>
        <w:t xml:space="preserve"> 5 ključnih riječi.  </w:t>
      </w:r>
    </w:p>
    <w:p w:rsidR="00AB3BA0" w:rsidRDefault="00AB3BA0">
      <w:pPr>
        <w:spacing w:after="0" w:line="240" w:lineRule="auto"/>
      </w:pPr>
    </w:p>
    <w:p w:rsidR="00AB3BA0" w:rsidRDefault="00C62E24">
      <w:pPr>
        <w:spacing w:after="0" w:line="240" w:lineRule="auto"/>
      </w:pPr>
      <w:r>
        <w:rPr>
          <w:b/>
        </w:rPr>
        <w:t xml:space="preserve">Podnaslov [Prva razina značajnosti – lijevo, Times New Roman, veličina slova 12, podebljano] </w:t>
      </w:r>
    </w:p>
    <w:p w:rsidR="00AB3BA0" w:rsidRDefault="00C62E24">
      <w:pPr>
        <w:spacing w:after="0" w:line="240" w:lineRule="auto"/>
        <w:ind w:firstLine="567"/>
        <w:jc w:val="both"/>
      </w:pPr>
      <w:r>
        <w:t xml:space="preserve">Rad može biti pisan na hrvatskom ili engleskom jeziku i imati najviše </w:t>
      </w:r>
      <w:r w:rsidR="00CA64EF">
        <w:t>tri</w:t>
      </w:r>
      <w:bookmarkStart w:id="0" w:name="_GoBack"/>
      <w:bookmarkEnd w:id="0"/>
      <w:r>
        <w:t xml:space="preserve"> autora. Tekst rada </w:t>
      </w:r>
      <w:r w:rsidR="003860CA">
        <w:t xml:space="preserve">(naročito izvorni znanstveni) </w:t>
      </w:r>
      <w:r>
        <w:t>sastoji se načelno (ali i ne mora) od sljedećih dijelova: Uvod, Metode, Rezultati, Rasprava i Zaključci. Rad može biti kategoriziran kao izvorni znanstveni rad, prethodno priopćenje, pregledni rad i stručni rad.</w:t>
      </w:r>
    </w:p>
    <w:p w:rsidR="00AB3BA0" w:rsidRDefault="00C62E24">
      <w:pPr>
        <w:spacing w:after="0" w:line="240" w:lineRule="auto"/>
        <w:ind w:firstLine="567"/>
        <w:jc w:val="both"/>
      </w:pPr>
      <w:r>
        <w:rPr>
          <w:i/>
        </w:rPr>
        <w:t>Izvorni znanstveni rad</w:t>
      </w:r>
      <w:r>
        <w:t xml:space="preserve"> sadrži originalne teorijske ili praktične rezultate istraživanja. </w:t>
      </w:r>
    </w:p>
    <w:p w:rsidR="00AB3BA0" w:rsidRDefault="00C62E24">
      <w:pPr>
        <w:spacing w:after="0" w:line="240" w:lineRule="auto"/>
        <w:ind w:firstLine="567"/>
        <w:jc w:val="both"/>
      </w:pPr>
      <w:r>
        <w:rPr>
          <w:i/>
        </w:rPr>
        <w:t>Prethodno priopćenje</w:t>
      </w:r>
      <w:r>
        <w:t>, kao kategorija rada, sadrži jedan ili više novih znanstvenih podataka, ali bez cjelovitog zahvaćanja teme te dovoljno pojedinosti koje bi omogućavale provjeru kao kod izvornih znanstvenih radova. U priopćenju se mogu dati rezultati eksperimentalnih  istraživanja, odnosno istraživanja u tijeku, rezultati kojih, zbog aktualnosti, traže brzo objavljivanje.</w:t>
      </w:r>
    </w:p>
    <w:p w:rsidR="00AB3BA0" w:rsidRDefault="00C62E24">
      <w:pPr>
        <w:spacing w:after="0" w:line="240" w:lineRule="auto"/>
        <w:ind w:firstLine="567"/>
        <w:jc w:val="both"/>
      </w:pPr>
      <w:r>
        <w:rPr>
          <w:i/>
        </w:rPr>
        <w:t>Pregledni rad</w:t>
      </w:r>
      <w:r>
        <w:t xml:space="preserve"> sadrži cjelovit prikaz stanja i tendencija razvoja određenoga područja teorije, metodologije ili primjene s kritičkim osvrtom ili procjenom, te originalnim zaključkom. Citirana literatura mora biti dovoljno cjelovita da omogućuje dobar uvid i uključivanje u prikazano područje.</w:t>
      </w:r>
    </w:p>
    <w:p w:rsidR="00AB3BA0" w:rsidRDefault="00C62E24">
      <w:pPr>
        <w:spacing w:after="0" w:line="240" w:lineRule="auto"/>
        <w:ind w:firstLine="567"/>
        <w:jc w:val="both"/>
      </w:pPr>
      <w:r>
        <w:rPr>
          <w:i/>
        </w:rPr>
        <w:t>Stručni rad</w:t>
      </w:r>
      <w:r>
        <w:t xml:space="preserve"> ne mora biti vezan uz originalna istraživanja, već sadrži razmatranje o primjeni u praksi poznatih znanstvenih rezultata i teorija.</w:t>
      </w:r>
    </w:p>
    <w:p w:rsidR="00AB3BA0" w:rsidRDefault="00C62E24">
      <w:pPr>
        <w:spacing w:after="0" w:line="240" w:lineRule="auto"/>
        <w:ind w:firstLine="567"/>
        <w:jc w:val="both"/>
      </w:pPr>
      <w:r>
        <w:t xml:space="preserve">Rad se dostavlja u sljedećem obliku: stranice formata A4, sve margine 3 cm, veličina slova 12, Times New Roman, jednostruki prored (1.0). Autori su sami odgovorni za jezičnu kvalitetu pripremljenih radova. Opseg cjelokupnoga rada, uključujući literaturu i sve priloge je najmanje 5, a najviše 15 kartica teksta. Standard kartice teksta iznosi 1800 znakova s prazninama. </w:t>
      </w:r>
    </w:p>
    <w:p w:rsidR="00AB3BA0" w:rsidRDefault="00C62E24">
      <w:pPr>
        <w:spacing w:after="0" w:line="240" w:lineRule="auto"/>
        <w:ind w:firstLine="567"/>
        <w:jc w:val="both"/>
      </w:pPr>
      <w:r>
        <w:t xml:space="preserve">Radovi se dostavljaju isključivo putem sustava OJS na adresi </w:t>
      </w:r>
      <w:hyperlink r:id="rId6">
        <w:r>
          <w:rPr>
            <w:color w:val="1155CC"/>
            <w:u w:val="single"/>
          </w:rPr>
          <w:t>http://conferences.ufzg.hr</w:t>
        </w:r>
      </w:hyperlink>
      <w:r>
        <w:t>. Prije učitavanja rada potrebno se je registrirati (</w:t>
      </w:r>
      <w:r>
        <w:rPr>
          <w:i/>
        </w:rPr>
        <w:t>Register</w:t>
      </w:r>
      <w:r>
        <w:t xml:space="preserve"> - u sredini gornjeg izbornika) </w:t>
      </w:r>
      <w:r>
        <w:rPr>
          <w:b/>
        </w:rPr>
        <w:t>u ulozi autora</w:t>
      </w:r>
      <w:r>
        <w:t xml:space="preserve">. Radovi se predaju u formatu dokumenta  </w:t>
      </w:r>
      <w:r>
        <w:rPr>
          <w:i/>
        </w:rPr>
        <w:t>Microsoft Word</w:t>
      </w:r>
      <w:r>
        <w:t xml:space="preserve"> ili </w:t>
      </w:r>
      <w:r>
        <w:rPr>
          <w:i/>
        </w:rPr>
        <w:t xml:space="preserve">OpenOffice </w:t>
      </w:r>
      <w:r>
        <w:t>(.doc, .docx, .odt)</w:t>
      </w:r>
      <w:r>
        <w:rPr>
          <w:i/>
        </w:rPr>
        <w:t>.</w:t>
      </w:r>
    </w:p>
    <w:p w:rsidR="00AB3BA0" w:rsidRDefault="00C62E24">
      <w:pPr>
        <w:spacing w:after="0" w:line="240" w:lineRule="auto"/>
        <w:ind w:firstLine="567"/>
        <w:jc w:val="both"/>
      </w:pPr>
      <w:r>
        <w:t xml:space="preserve">Okvirne upute za učitavanje rada </w:t>
      </w:r>
      <w:r w:rsidR="00FE2B09">
        <w:t xml:space="preserve">u sustave OJS </w:t>
      </w:r>
      <w:r>
        <w:t xml:space="preserve">dostupne su na </w:t>
      </w:r>
      <w:hyperlink r:id="rId7">
        <w:r>
          <w:rPr>
            <w:color w:val="1155CC"/>
            <w:u w:val="single"/>
          </w:rPr>
          <w:t>http://pkp.sfu.ca/wiki/index.php?title=Authors:_Submitting_to_an_OJS_Journal</w:t>
        </w:r>
      </w:hyperlink>
      <w:r>
        <w:t xml:space="preserve">. </w:t>
      </w:r>
    </w:p>
    <w:p w:rsidR="00AB3BA0" w:rsidRDefault="00C62E24">
      <w:pPr>
        <w:spacing w:after="0" w:line="240" w:lineRule="auto"/>
        <w:ind w:firstLine="567"/>
      </w:pPr>
      <w:r>
        <w:t xml:space="preserve">Primjeri stručnih i znanstvenih radova dostupni su na adresi: </w:t>
      </w:r>
      <w:hyperlink r:id="rId8">
        <w:r>
          <w:rPr>
            <w:color w:val="1155CC"/>
            <w:u w:val="single"/>
          </w:rPr>
          <w:t>http://hrcak.srce.hr/index.php?show=toc&amp;id_broj=11433</w:t>
        </w:r>
      </w:hyperlink>
      <w:r>
        <w:t xml:space="preserve">. </w:t>
      </w:r>
    </w:p>
    <w:p w:rsidR="00AB3BA0" w:rsidRDefault="00C62E24">
      <w:pPr>
        <w:spacing w:after="0" w:line="240" w:lineRule="auto"/>
        <w:ind w:firstLine="567"/>
        <w:jc w:val="both"/>
      </w:pPr>
      <w:r>
        <w:t xml:space="preserve">Unutar odlomka, jednostruki prored (1.0), obostrano poravnanje, uvlaka teksta 1.0, izbjegavati automatsko dodavanje razmaka ispred / nakon odlomka. Ne ostavljati prazan red između odlomaka. </w:t>
      </w:r>
    </w:p>
    <w:p w:rsidR="00AB3BA0" w:rsidRDefault="00C62E24">
      <w:pPr>
        <w:spacing w:after="0" w:line="240" w:lineRule="auto"/>
        <w:ind w:firstLine="567"/>
        <w:jc w:val="both"/>
      </w:pPr>
      <w:r>
        <w:lastRenderedPageBreak/>
        <w:t>Svi podnaslovi su bez numeracija, Times New Roman, pisana slova, veličina slova 12, podebljano, ostaviti jedan red prazan iznad podnaslova i bez praznog reda ispod podnaslova. Podnaslovi se ne numeriraju.</w:t>
      </w:r>
    </w:p>
    <w:p w:rsidR="00AB3BA0" w:rsidRDefault="00AB3BA0">
      <w:pPr>
        <w:spacing w:after="0" w:line="240" w:lineRule="auto"/>
        <w:ind w:firstLine="567"/>
        <w:jc w:val="both"/>
      </w:pPr>
    </w:p>
    <w:p w:rsidR="00AB3BA0" w:rsidRDefault="00C62E24">
      <w:pPr>
        <w:spacing w:after="0" w:line="240" w:lineRule="auto"/>
        <w:ind w:firstLine="567"/>
        <w:jc w:val="both"/>
      </w:pPr>
      <w:r>
        <w:t xml:space="preserve">Primjeri podnaslova prema razini značajnosti prikazani su u nastavku: </w:t>
      </w:r>
    </w:p>
    <w:p w:rsidR="00AB3BA0" w:rsidRDefault="00AB3BA0">
      <w:pPr>
        <w:spacing w:after="0" w:line="240" w:lineRule="auto"/>
        <w:ind w:firstLine="567"/>
        <w:jc w:val="both"/>
      </w:pPr>
    </w:p>
    <w:p w:rsidR="00AB3BA0" w:rsidRDefault="00C62E24">
      <w:pPr>
        <w:spacing w:after="0" w:line="240" w:lineRule="auto"/>
      </w:pPr>
      <w:r>
        <w:rPr>
          <w:b/>
        </w:rPr>
        <w:t xml:space="preserve">Prva razina značajnosti [lijevo, Times New Roman, veličina slova 12, podebljano] </w:t>
      </w:r>
    </w:p>
    <w:p w:rsidR="00AB3BA0" w:rsidRDefault="00C62E24">
      <w:pPr>
        <w:spacing w:after="0" w:line="240" w:lineRule="auto"/>
        <w:ind w:firstLine="567"/>
        <w:jc w:val="both"/>
      </w:pPr>
      <w:r>
        <w:t xml:space="preserve">Unesite tekst rada. Ostaviti jedan prazan redak iznad podnaslova, ali ne i nakon podnaslova. </w:t>
      </w:r>
    </w:p>
    <w:p w:rsidR="00AB3BA0" w:rsidRDefault="00AB3BA0">
      <w:pPr>
        <w:spacing w:after="0" w:line="240" w:lineRule="auto"/>
        <w:ind w:firstLine="567"/>
        <w:jc w:val="both"/>
      </w:pPr>
    </w:p>
    <w:p w:rsidR="00AB3BA0" w:rsidRDefault="00C62E24">
      <w:pPr>
        <w:spacing w:after="0" w:line="240" w:lineRule="auto"/>
      </w:pPr>
      <w:r>
        <w:rPr>
          <w:b/>
          <w:i/>
        </w:rPr>
        <w:t xml:space="preserve">Duga razina značajnosti [lijevo, Times New Roman, veličina slova 12, kurziv, podebljano] </w:t>
      </w:r>
    </w:p>
    <w:p w:rsidR="00AB3BA0" w:rsidRDefault="00C62E24">
      <w:pPr>
        <w:spacing w:after="0" w:line="240" w:lineRule="auto"/>
        <w:ind w:firstLine="567"/>
        <w:jc w:val="both"/>
      </w:pPr>
      <w:r>
        <w:t xml:space="preserve">Unesite tekst rada. Ostaviti jedan prazan redak iznad podnaslova, ali ne i nakon podnaslova. </w:t>
      </w:r>
    </w:p>
    <w:p w:rsidR="00AB3BA0" w:rsidRDefault="00AB3BA0">
      <w:pPr>
        <w:spacing w:after="0" w:line="240" w:lineRule="auto"/>
        <w:ind w:firstLine="567"/>
        <w:jc w:val="both"/>
      </w:pPr>
    </w:p>
    <w:p w:rsidR="00AB3BA0" w:rsidRDefault="00C62E24">
      <w:pPr>
        <w:spacing w:after="0" w:line="240" w:lineRule="auto"/>
      </w:pPr>
      <w:r>
        <w:rPr>
          <w:b/>
        </w:rPr>
        <w:t xml:space="preserve">Treća razina značajnosti [lijevo, Times New Roman, veličina slova 12, podebljano] </w:t>
      </w:r>
    </w:p>
    <w:p w:rsidR="00AB3BA0" w:rsidRDefault="00C62E24">
      <w:pPr>
        <w:spacing w:after="0" w:line="240" w:lineRule="auto"/>
        <w:ind w:firstLine="567"/>
        <w:jc w:val="both"/>
      </w:pPr>
      <w:r>
        <w:t xml:space="preserve">Unesite tekst rada. Ostaviti jedan prazan redak iznad podnaslova, ali ne i nakon podnaslova. </w:t>
      </w:r>
    </w:p>
    <w:p w:rsidR="00AB3BA0" w:rsidRDefault="00AB3BA0">
      <w:pPr>
        <w:spacing w:after="0" w:line="240" w:lineRule="auto"/>
        <w:ind w:firstLine="567"/>
        <w:jc w:val="both"/>
      </w:pPr>
    </w:p>
    <w:p w:rsidR="00AB3BA0" w:rsidRDefault="00AB3BA0">
      <w:pPr>
        <w:spacing w:after="0" w:line="240" w:lineRule="auto"/>
        <w:ind w:firstLine="567"/>
        <w:jc w:val="both"/>
      </w:pPr>
    </w:p>
    <w:p w:rsidR="00AB3BA0" w:rsidRDefault="00C62E24">
      <w:pPr>
        <w:spacing w:after="0" w:line="240" w:lineRule="auto"/>
        <w:jc w:val="both"/>
      </w:pPr>
      <w:r>
        <w:rPr>
          <w:b/>
        </w:rPr>
        <w:t>Grafike, slike i tablice</w:t>
      </w:r>
    </w:p>
    <w:p w:rsidR="00AB3BA0" w:rsidRDefault="00C62E24">
      <w:pPr>
        <w:spacing w:after="0" w:line="240" w:lineRule="auto"/>
        <w:ind w:firstLine="567"/>
        <w:jc w:val="both"/>
      </w:pPr>
      <w:r>
        <w:t>Sve grafike, tablice i slike trebaju imati naslov, nalaziti se na mjestima na kojima u tekstu dolaze i biti numerirane arapskim rednim brojem redoslijedom pojavljivanja u tekstu (primjerice Tablica 1, Slika 1, Grafikon 1). Tablice se numeriranju iznad tablice, a grafike/slike ispod.</w:t>
      </w:r>
    </w:p>
    <w:p w:rsidR="00AB3BA0" w:rsidRDefault="00C62E24">
      <w:pPr>
        <w:spacing w:after="0" w:line="240" w:lineRule="auto"/>
        <w:ind w:firstLine="567"/>
        <w:jc w:val="both"/>
      </w:pPr>
      <w:r>
        <w:t xml:space="preserve">Naslov i podaci u tablicama uređuju se centrirano, Times New Roman, veličina slova 11,  jednostruki prored. Naslov tablice nalazi se iznad tablice, a naslov slike ili grafikona ispod. </w:t>
      </w:r>
    </w:p>
    <w:p w:rsidR="00AB3BA0" w:rsidRDefault="00AB3BA0">
      <w:pPr>
        <w:spacing w:after="0"/>
        <w:ind w:left="567" w:hanging="567"/>
        <w:jc w:val="both"/>
      </w:pPr>
    </w:p>
    <w:p w:rsidR="00AB3BA0" w:rsidRDefault="00C62E24">
      <w:pPr>
        <w:spacing w:after="0"/>
        <w:ind w:left="567" w:hanging="567"/>
        <w:jc w:val="both"/>
      </w:pPr>
      <w:r>
        <w:rPr>
          <w:b/>
        </w:rPr>
        <w:t>Citiranje izvora u tekstu i popis literature</w:t>
      </w:r>
    </w:p>
    <w:p w:rsidR="00AB3BA0" w:rsidRDefault="00C62E24">
      <w:pPr>
        <w:spacing w:after="0" w:line="240" w:lineRule="auto"/>
        <w:ind w:firstLine="567"/>
        <w:jc w:val="both"/>
      </w:pPr>
      <w:r>
        <w:t xml:space="preserve">Potrebno je koristiti se Harvardskim sustavom referiranja i bilježenja bibliografskih izvora </w:t>
      </w:r>
      <w:r>
        <w:rPr>
          <w:i/>
        </w:rPr>
        <w:t>(Publication Manual of the American Psychological Association, 6th ed., 2010).</w:t>
      </w:r>
      <w:r>
        <w:t xml:space="preserve"> Rad će odmah biti vraćen prije slanja u evaluacijski proces ako se postupak referiranja ne poštuje kako je navedeno. </w:t>
      </w:r>
    </w:p>
    <w:p w:rsidR="00AB3BA0" w:rsidRDefault="00AB3BA0">
      <w:pPr>
        <w:spacing w:after="0" w:line="240" w:lineRule="auto"/>
        <w:jc w:val="both"/>
      </w:pPr>
    </w:p>
    <w:p w:rsidR="00AB3BA0" w:rsidRDefault="00C62E24">
      <w:pPr>
        <w:spacing w:after="0" w:line="240" w:lineRule="auto"/>
        <w:jc w:val="both"/>
      </w:pPr>
      <w:r>
        <w:rPr>
          <w:b/>
          <w:i/>
        </w:rPr>
        <w:t>Citiranje izvora u tekstu</w:t>
      </w:r>
      <w:r>
        <w:rPr>
          <w:b/>
        </w:rPr>
        <w:t xml:space="preserve"> </w:t>
      </w:r>
    </w:p>
    <w:p w:rsidR="00AB3BA0" w:rsidRDefault="00C62E24">
      <w:pPr>
        <w:spacing w:after="0" w:line="240" w:lineRule="auto"/>
        <w:ind w:firstLine="567"/>
        <w:jc w:val="both"/>
      </w:pPr>
      <w:r>
        <w:t xml:space="preserve">Kada se u tekstu navode tuđe sintagme, ideje, podaci, pojmovi i sl., izvor se daje u tekstu, a ne u bilješkama ispod teksta. Referencija se stavlja u zagrade te sadrži prezime autora, godinu izdanja i, u slučaju doslovnog navoda, stranicu (primjer: Vilke, 1993, str. 23; Rossi &amp; Cassidy, 1999, str. 24). Ako se u radu citiraju više od dva autora, prvi put se u tekstu pišu svi autori, a u svim sljedećim citatima piše se prezime prvog autora i sur. te godina izdanja (primjer: Pastuović i sur., 2003, str. 35). Kod parafraziranja, piše se prezime autora i godina izdanja u zagradama (primjer: Horvat (2001) tvrdi da...; Zarevski i Tominac (2008) govore o ...). </w:t>
      </w:r>
    </w:p>
    <w:p w:rsidR="00AB3BA0" w:rsidRDefault="00AB3BA0">
      <w:pPr>
        <w:spacing w:after="0" w:line="240" w:lineRule="auto"/>
        <w:jc w:val="both"/>
      </w:pPr>
    </w:p>
    <w:p w:rsidR="00FE2B09" w:rsidRDefault="00FE2B09">
      <w:pPr>
        <w:spacing w:after="0" w:line="240" w:lineRule="auto"/>
        <w:jc w:val="both"/>
      </w:pPr>
    </w:p>
    <w:p w:rsidR="00FE2B09" w:rsidRDefault="00FE2B09">
      <w:pPr>
        <w:spacing w:after="0" w:line="240" w:lineRule="auto"/>
        <w:jc w:val="both"/>
      </w:pPr>
    </w:p>
    <w:p w:rsidR="00FE2B09" w:rsidRDefault="00FE2B09">
      <w:pPr>
        <w:spacing w:after="0" w:line="240" w:lineRule="auto"/>
        <w:jc w:val="both"/>
      </w:pPr>
    </w:p>
    <w:p w:rsidR="0034196C" w:rsidRDefault="0034196C">
      <w:pPr>
        <w:spacing w:after="0" w:line="240" w:lineRule="auto"/>
        <w:jc w:val="both"/>
      </w:pPr>
    </w:p>
    <w:p w:rsidR="00FE2B09" w:rsidRDefault="00FE2B09">
      <w:pPr>
        <w:spacing w:after="0" w:line="240" w:lineRule="auto"/>
        <w:jc w:val="both"/>
      </w:pPr>
    </w:p>
    <w:p w:rsidR="00AB3BA0" w:rsidRDefault="00AB3BA0">
      <w:pPr>
        <w:spacing w:after="0" w:line="240" w:lineRule="auto"/>
        <w:jc w:val="both"/>
      </w:pPr>
    </w:p>
    <w:p w:rsidR="00AB3BA0" w:rsidRDefault="00C62E24">
      <w:pPr>
        <w:spacing w:after="0" w:line="240" w:lineRule="auto"/>
        <w:jc w:val="both"/>
      </w:pPr>
      <w:r>
        <w:rPr>
          <w:b/>
          <w:i/>
        </w:rPr>
        <w:lastRenderedPageBreak/>
        <w:t>Popis literature</w:t>
      </w:r>
    </w:p>
    <w:p w:rsidR="00AB3BA0" w:rsidRDefault="00C62E24">
      <w:pPr>
        <w:spacing w:after="0" w:line="240" w:lineRule="auto"/>
        <w:ind w:firstLine="567"/>
        <w:jc w:val="both"/>
      </w:pPr>
      <w:r>
        <w:t>Rad treba sadržavati literaturu i izvore isključivo na temelju kojih je napisan, bez grafičkih oznaka i s uvlakom 1.0 (poravnan obostrano). U popisu literature (Literatura) treba navesti sve radove koji se referiraju ili navode u tekstu, i to abecednim redom po prezimenima autora i kronološkim redom za radove istog autora, na engleskome jeziku, latiničnim pismom. Pri navođenju internetskih izvora svakako naznačiti datum preuzimanja informacija.</w:t>
      </w:r>
    </w:p>
    <w:p w:rsidR="00AB3BA0" w:rsidRDefault="00AB3BA0">
      <w:pPr>
        <w:spacing w:after="0" w:line="240" w:lineRule="auto"/>
        <w:ind w:firstLine="708"/>
        <w:jc w:val="both"/>
      </w:pPr>
      <w:bookmarkStart w:id="1" w:name="h.gjdgxs" w:colFirst="0" w:colLast="0"/>
      <w:bookmarkEnd w:id="1"/>
    </w:p>
    <w:p w:rsidR="00AB3BA0" w:rsidRDefault="00C62E24">
      <w:pPr>
        <w:spacing w:after="0" w:line="240" w:lineRule="auto"/>
      </w:pPr>
      <w:r>
        <w:rPr>
          <w:b/>
        </w:rPr>
        <w:t>Literatura</w:t>
      </w:r>
    </w:p>
    <w:p w:rsidR="00AB3BA0" w:rsidRDefault="00C62E24">
      <w:pPr>
        <w:spacing w:after="0" w:line="240" w:lineRule="auto"/>
        <w:jc w:val="both"/>
      </w:pPr>
      <w:r>
        <w:t>Primjeri navođenja literature:</w:t>
      </w:r>
    </w:p>
    <w:p w:rsidR="00AB3BA0" w:rsidRDefault="00C62E24">
      <w:pPr>
        <w:tabs>
          <w:tab w:val="left" w:pos="708"/>
          <w:tab w:val="left" w:pos="1185"/>
        </w:tabs>
        <w:spacing w:after="0" w:line="240" w:lineRule="auto"/>
        <w:ind w:left="567" w:hanging="567"/>
        <w:jc w:val="both"/>
      </w:pPr>
      <w:r>
        <w:t>Knjige:</w:t>
      </w:r>
      <w:r>
        <w:tab/>
        <w:t xml:space="preserve"> </w:t>
      </w:r>
      <w:r>
        <w:tab/>
      </w:r>
    </w:p>
    <w:p w:rsidR="00AB3BA0" w:rsidRDefault="00C62E24">
      <w:pPr>
        <w:spacing w:after="0" w:line="240" w:lineRule="auto"/>
        <w:ind w:left="567" w:hanging="567"/>
        <w:jc w:val="both"/>
      </w:pPr>
      <w:r>
        <w:t xml:space="preserve">Rosandić, D. (1993). </w:t>
      </w:r>
      <w:r>
        <w:rPr>
          <w:i/>
        </w:rPr>
        <w:t>Novi metodički obzori</w:t>
      </w:r>
      <w:r>
        <w:t xml:space="preserve">. Zagreb: Školske novine. </w:t>
      </w:r>
    </w:p>
    <w:p w:rsidR="00AB3BA0" w:rsidRDefault="00C62E24">
      <w:pPr>
        <w:spacing w:after="0" w:line="240" w:lineRule="auto"/>
        <w:ind w:left="567" w:hanging="567"/>
        <w:jc w:val="both"/>
      </w:pPr>
      <w:r>
        <w:t xml:space="preserve">Hardy, C., i Mawer, M. (1999). </w:t>
      </w:r>
      <w:r>
        <w:rPr>
          <w:i/>
        </w:rPr>
        <w:t>Learning and teaching in physical education.</w:t>
      </w:r>
      <w:r>
        <w:t xml:space="preserve"> London: Falmer Press. </w:t>
      </w:r>
    </w:p>
    <w:p w:rsidR="00AB3BA0" w:rsidRDefault="00C62E24">
      <w:pPr>
        <w:spacing w:after="0" w:line="240" w:lineRule="auto"/>
        <w:ind w:left="567" w:hanging="567"/>
        <w:jc w:val="both"/>
      </w:pPr>
      <w:r>
        <w:t>Članci u  časopisima:</w:t>
      </w:r>
      <w:r>
        <w:tab/>
      </w:r>
    </w:p>
    <w:p w:rsidR="00AB3BA0" w:rsidRDefault="00C62E24">
      <w:pPr>
        <w:spacing w:after="0" w:line="240" w:lineRule="auto"/>
        <w:ind w:left="567" w:hanging="567"/>
        <w:jc w:val="both"/>
      </w:pPr>
      <w:r>
        <w:t xml:space="preserve">Paar, V. (2006). Okvir Hrvatskog nacionalnog obrazovnog standarda. </w:t>
      </w:r>
      <w:r>
        <w:rPr>
          <w:i/>
        </w:rPr>
        <w:t>Metodika</w:t>
      </w:r>
      <w:r>
        <w:t>, 7(1), 7-24. doi: xx.xxxxxxxxxx</w:t>
      </w:r>
    </w:p>
    <w:p w:rsidR="00AB3BA0" w:rsidRDefault="00C62E24">
      <w:pPr>
        <w:spacing w:after="0" w:line="240" w:lineRule="auto"/>
        <w:ind w:left="567" w:hanging="567"/>
        <w:jc w:val="both"/>
      </w:pPr>
      <w:r>
        <w:t xml:space="preserve">Poglavlja u knjizi: </w:t>
      </w:r>
    </w:p>
    <w:p w:rsidR="00AB3BA0" w:rsidRDefault="00C62E24">
      <w:pPr>
        <w:spacing w:after="0" w:line="240" w:lineRule="auto"/>
        <w:ind w:left="567" w:hanging="567"/>
        <w:jc w:val="both"/>
      </w:pPr>
      <w:r>
        <w:t xml:space="preserve">Rossi, T., i Cassidy, T. (1999). Knowledgeable Teachers in Physical Education: A view of teachers’ knowledge. U C. Hardy &amp; M. Mawer (Ur.), </w:t>
      </w:r>
      <w:r>
        <w:rPr>
          <w:i/>
        </w:rPr>
        <w:t>Learning and teaching in physical education</w:t>
      </w:r>
      <w:r>
        <w:t xml:space="preserve"> (str. 188-202). London: Falmer Press. </w:t>
      </w:r>
    </w:p>
    <w:p w:rsidR="00AB3BA0" w:rsidRDefault="00C62E24">
      <w:pPr>
        <w:spacing w:after="0" w:line="240" w:lineRule="auto"/>
        <w:ind w:left="567" w:hanging="567"/>
        <w:jc w:val="both"/>
      </w:pPr>
      <w:r>
        <w:t xml:space="preserve">Zbornici radova: </w:t>
      </w:r>
    </w:p>
    <w:p w:rsidR="00AB3BA0" w:rsidRDefault="00C62E24">
      <w:pPr>
        <w:spacing w:after="0" w:line="240" w:lineRule="auto"/>
        <w:ind w:left="567" w:hanging="567"/>
        <w:jc w:val="both"/>
      </w:pPr>
      <w:r>
        <w:t xml:space="preserve">Bežen, A. (2004). Ekološki odgoj i kroatistika. U S. Golac (Ur.), </w:t>
      </w:r>
      <w:r>
        <w:rPr>
          <w:i/>
        </w:rPr>
        <w:t>Ekologija u odgoju i obrazovanju</w:t>
      </w:r>
      <w:r>
        <w:t xml:space="preserve"> (str. 90 – 102). Gospić: Visoka učiteljska škola. </w:t>
      </w:r>
    </w:p>
    <w:p w:rsidR="00AB3BA0" w:rsidRDefault="00C62E24">
      <w:pPr>
        <w:spacing w:after="0" w:line="240" w:lineRule="auto"/>
        <w:ind w:left="567" w:hanging="567"/>
        <w:jc w:val="both"/>
      </w:pPr>
      <w:r>
        <w:t xml:space="preserve">Prskalo, I., Jenko, S., i Horvat, V. (2008). Differences in some anthropometric characteristics and motor skills in boys from Great Britain and Croatia. U D. Milanović, &amp; F. Prot (Ur.), </w:t>
      </w:r>
      <w:r>
        <w:rPr>
          <w:i/>
        </w:rPr>
        <w:t>5th International Scientific Conference on Kinesiology - Kinesiology research trends and applications</w:t>
      </w:r>
      <w:r>
        <w:t xml:space="preserve"> (str. 521-524). Zagreb: Faculty of Kinesiology, University of Zagreb.</w:t>
      </w:r>
    </w:p>
    <w:p w:rsidR="00AB3BA0" w:rsidRDefault="00C62E24">
      <w:pPr>
        <w:spacing w:after="0" w:line="240" w:lineRule="auto"/>
        <w:ind w:left="567" w:hanging="567"/>
        <w:jc w:val="both"/>
      </w:pPr>
      <w:r>
        <w:t>Doktorske disertacije ili magistarski radovi:</w:t>
      </w:r>
    </w:p>
    <w:p w:rsidR="00AB3BA0" w:rsidRDefault="00C62E24">
      <w:pPr>
        <w:spacing w:after="0" w:line="240" w:lineRule="auto"/>
        <w:ind w:left="567" w:hanging="567"/>
        <w:jc w:val="both"/>
      </w:pPr>
      <w:r>
        <w:t xml:space="preserve"> Gruić, I. (2005). </w:t>
      </w:r>
      <w:r>
        <w:rPr>
          <w:i/>
        </w:rPr>
        <w:t>Entering the story labyrinth. An Investigation of the Effects of Placing the Participants in Different Actantial Positions within the Dramatic World Created by a Theatre in Education Programme. (Doktorska disertacija or Magistarski rad).</w:t>
      </w:r>
      <w:r>
        <w:t xml:space="preserve"> Birmingham: Faculty of Education University of Central England in Birmingham</w:t>
      </w:r>
    </w:p>
    <w:p w:rsidR="00AB3BA0" w:rsidRDefault="00C62E24">
      <w:pPr>
        <w:spacing w:after="0" w:line="240" w:lineRule="auto"/>
        <w:ind w:left="567" w:hanging="567"/>
        <w:jc w:val="both"/>
      </w:pPr>
      <w:r>
        <w:t>Elektronički izvori:</w:t>
      </w:r>
    </w:p>
    <w:p w:rsidR="00AB3BA0" w:rsidRDefault="00C62E24">
      <w:pPr>
        <w:spacing w:after="0" w:line="240" w:lineRule="auto"/>
        <w:ind w:left="567" w:hanging="567"/>
        <w:jc w:val="both"/>
      </w:pPr>
      <w:r>
        <w:t xml:space="preserve">Goldberg, L. R. (1990). An alternative “description of personality”: The Big- Five factor structure. </w:t>
      </w:r>
      <w:r>
        <w:rPr>
          <w:i/>
        </w:rPr>
        <w:t>Journal of Personality and Social Psychology</w:t>
      </w:r>
      <w:r>
        <w:t xml:space="preserve">, 59(6), 1216-1229 /online/. Preuzeto 17. ožujka 2012 sa http://psycnet.apa.org/psycinfo/1991-09869-001. </w:t>
      </w:r>
    </w:p>
    <w:p w:rsidR="00AB3BA0" w:rsidRDefault="00C62E24">
      <w:pPr>
        <w:spacing w:after="0" w:line="240" w:lineRule="auto"/>
        <w:ind w:left="567" w:hanging="567"/>
        <w:jc w:val="both"/>
      </w:pPr>
      <w:r>
        <w:t xml:space="preserve">UNESCO (1995-2008). </w:t>
      </w:r>
      <w:r>
        <w:rPr>
          <w:i/>
        </w:rPr>
        <w:t>Quality Physical Education</w:t>
      </w:r>
      <w:r>
        <w:t xml:space="preserve"> /online/. Preuzeto 10 rujna 2008 sa http://portal.unesco.org/en/ev.phpURL=201.html </w:t>
      </w:r>
    </w:p>
    <w:sectPr w:rsidR="00AB3BA0" w:rsidSect="008C1FE3">
      <w:headerReference w:type="default" r:id="rId9"/>
      <w:pgSz w:w="11906" w:h="16838"/>
      <w:pgMar w:top="1417" w:right="1417" w:bottom="1417" w:left="1417" w:header="397" w:footer="68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169" w:rsidRDefault="005B7169">
      <w:pPr>
        <w:spacing w:after="0" w:line="240" w:lineRule="auto"/>
      </w:pPr>
      <w:r>
        <w:separator/>
      </w:r>
    </w:p>
  </w:endnote>
  <w:endnote w:type="continuationSeparator" w:id="0">
    <w:p w:rsidR="005B7169" w:rsidRDefault="005B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169" w:rsidRDefault="005B7169">
      <w:pPr>
        <w:spacing w:after="0" w:line="240" w:lineRule="auto"/>
      </w:pPr>
      <w:r>
        <w:separator/>
      </w:r>
    </w:p>
  </w:footnote>
  <w:footnote w:type="continuationSeparator" w:id="0">
    <w:p w:rsidR="005B7169" w:rsidRDefault="005B7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BA0" w:rsidRDefault="008C1FE3" w:rsidP="008C1FE3">
    <w:pPr>
      <w:pStyle w:val="Zaglavlje"/>
    </w:pPr>
    <w: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>
              <wp:simplePos x="0" y="0"/>
              <wp:positionH relativeFrom="column">
                <wp:posOffset>2948305</wp:posOffset>
              </wp:positionH>
              <wp:positionV relativeFrom="paragraph">
                <wp:posOffset>-40005</wp:posOffset>
              </wp:positionV>
              <wp:extent cx="3106420" cy="533400"/>
              <wp:effectExtent l="0" t="0" r="17780" b="1905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642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1FE3" w:rsidRPr="005C451A" w:rsidRDefault="008C1FE3" w:rsidP="008C1FE3">
                          <w:pPr>
                            <w:rPr>
                              <w:rFonts w:ascii="Calibri" w:hAnsi="Calibri"/>
                            </w:rPr>
                          </w:pPr>
                          <w:r w:rsidRPr="005C451A">
                            <w:rPr>
                              <w:rFonts w:ascii="Calibri" w:hAnsi="Calibri"/>
                            </w:rPr>
                            <w:t>I. konferencija studenata Modula informatike Učiteljskog fakulteta Sveučilišta u Zagrebu</w:t>
                          </w:r>
                        </w:p>
                        <w:p w:rsidR="008C1FE3" w:rsidRPr="00DD3D33" w:rsidRDefault="008C1FE3" w:rsidP="008C1FE3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2.15pt;margin-top:-3.15pt;width:244.6pt;height:42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" strokecolor="white">
              <v:textbox>
                <w:txbxContent>
                  <w:p w:rsidR="008C1FE3" w:rsidRPr="005C451A" w:rsidRDefault="008C1FE3" w:rsidP="008C1FE3">
                    <w:pPr>
                      <w:rPr>
                        <w:rFonts w:ascii="Calibri" w:hAnsi="Calibri"/>
                      </w:rPr>
                    </w:pPr>
                    <w:r w:rsidRPr="005C451A">
                      <w:rPr>
                        <w:rFonts w:ascii="Calibri" w:hAnsi="Calibri"/>
                      </w:rPr>
                      <w:t>I. konferencija studenata Modula informatike Učiteljskog fakulteta Sveučilišta u Zagrebu</w:t>
                    </w:r>
                  </w:p>
                  <w:p w:rsidR="008C1FE3" w:rsidRPr="00DD3D33" w:rsidRDefault="008C1FE3" w:rsidP="008C1FE3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6D7DA7">
      <w:rPr>
        <w:noProof/>
      </w:rPr>
      <w:drawing>
        <wp:inline distT="0" distB="0" distL="0" distR="0">
          <wp:extent cx="2638425" cy="495300"/>
          <wp:effectExtent l="0" t="0" r="9525" b="0"/>
          <wp:docPr id="2" name="Picture 2" descr="logo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B3BA0"/>
    <w:rsid w:val="0031556A"/>
    <w:rsid w:val="0034196C"/>
    <w:rsid w:val="003860CA"/>
    <w:rsid w:val="005B7169"/>
    <w:rsid w:val="008C1FE3"/>
    <w:rsid w:val="00AB3BA0"/>
    <w:rsid w:val="00BE2216"/>
    <w:rsid w:val="00C62E24"/>
    <w:rsid w:val="00CA64EF"/>
    <w:rsid w:val="00FB44BE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2E6FF50-BCEB-42C9-A370-56FC9B7D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556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8C1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8C1FE3"/>
  </w:style>
  <w:style w:type="paragraph" w:styleId="Podnoje">
    <w:name w:val="footer"/>
    <w:basedOn w:val="Normal"/>
    <w:link w:val="PodnojeChar"/>
    <w:uiPriority w:val="99"/>
    <w:unhideWhenUsed/>
    <w:rsid w:val="008C1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C1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rcak.srce.hr/index.php?show=toc&amp;id_broj=11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kp.sfu.ca/wiki/index.php?title=Authors:_Submitting_to_an_OJS_Jour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nferences.ufzg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Homen</dc:creator>
  <cp:lastModifiedBy>predrag</cp:lastModifiedBy>
  <cp:revision>4</cp:revision>
  <dcterms:created xsi:type="dcterms:W3CDTF">2015-10-15T16:56:00Z</dcterms:created>
  <dcterms:modified xsi:type="dcterms:W3CDTF">2015-10-15T18:11:00Z</dcterms:modified>
</cp:coreProperties>
</file>